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4484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4843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Otto Robert P</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1400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BLACK HILLS CORP /SD/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RAPID CITY</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SD</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57709</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jc w:val="right"/>
              <w:ind w:right="127"/>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0000FF"/>
              </w:rPr>
              <w:t>05/01/2026</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1,921</w:t>
            </w:r>
          </w:p>
        </w:tc>
        <w:tc>
          <w:tcPr>
            <w:tcW w:w="10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Pr>
          <w:p>
            <w:pPr>
              <w:spacing w:after="0"/>
              <w:rPr>
                <w:sz w:val="21"/>
                <w:szCs w:val="21"/>
                <w:color w:val="auto"/>
              </w:rPr>
            </w:pPr>
          </w:p>
        </w:tc>
        <w:tc>
          <w:tcPr>
            <w:tcW w:w="3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14,994.9672</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gridSpan w:val="9"/>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2900" w:type="dxa"/>
            <w:vAlign w:val="bottom"/>
            <w:gridSpan w:val="9"/>
          </w:tcPr>
          <w:p>
            <w:pPr>
              <w:ind w:left="20"/>
              <w:spacing w:after="0"/>
              <w:rPr>
                <w:sz w:val="20"/>
                <w:szCs w:val="20"/>
                <w:color w:val="auto"/>
              </w:rPr>
            </w:pPr>
            <w:r>
              <w:rPr>
                <w:rFonts w:ascii="Arial" w:cs="Arial" w:eastAsia="Arial" w:hAnsi="Arial"/>
                <w:sz w:val="11"/>
                <w:szCs w:val="11"/>
                <w:b w:val="1"/>
                <w:bCs w:val="1"/>
                <w:color w:val="auto"/>
              </w:rPr>
              <w:t>6. Date Exercisable and   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1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760" w:type="dxa"/>
            <w:vAlign w:val="bottom"/>
            <w:gridSpan w:val="5"/>
          </w:tcPr>
          <w:p>
            <w:pPr>
              <w:ind w:left="3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1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340"/>
              <w:spacing w:after="0"/>
              <w:rPr>
                <w:sz w:val="20"/>
                <w:szCs w:val="20"/>
                <w:color w:val="auto"/>
              </w:rPr>
            </w:pPr>
            <w:r>
              <w:rPr>
                <w:rFonts w:ascii="Arial" w:cs="Arial" w:eastAsia="Arial" w:hAnsi="Arial"/>
                <w:sz w:val="11"/>
                <w:szCs w:val="11"/>
                <w:b w:val="1"/>
                <w:bCs w:val="1"/>
                <w:color w:val="auto"/>
              </w:rPr>
              <w:t>Derivative Security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3"/>
          </w:tcPr>
          <w:p>
            <w:pPr>
              <w:ind w:left="34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34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jc w:val="right"/>
              <w:ind w:right="261"/>
              <w:spacing w:after="0"/>
              <w:rPr>
                <w:sz w:val="20"/>
                <w:szCs w:val="20"/>
                <w:color w:val="auto"/>
              </w:rPr>
            </w:pPr>
            <w:r>
              <w:rPr>
                <w:rFonts w:ascii="Times New Roman" w:cs="Times New Roman" w:eastAsia="Times New Roman" w:hAnsi="Times New Roman"/>
                <w:sz w:val="11"/>
                <w:szCs w:val="11"/>
                <w:color w:val="008000"/>
                <w:w w:val="93"/>
              </w:rPr>
              <w:t>(3)</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9,764.9995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9,764.9995</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 Trust</w:t>
            </w: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4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-1807210</wp:posOffset>
            </wp:positionV>
            <wp:extent cx="28575" cy="1812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122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Non-employee Director Restricted Stock Unit Grant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 conversion ratio</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Derivative security is exercisable upon retirement under terms of the agreement.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Derivative security expires upon retirement under terms of the agreement.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/s/Travis Frederickson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05/01/2026</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579"/>
        <w:spacing w:after="0" w:line="260" w:lineRule="auto"/>
        <w:rPr>
          <w:sz w:val="20"/>
          <w:szCs w:val="20"/>
          <w:color w:val="auto"/>
        </w:rPr>
      </w:pPr>
      <w:r>
        <w:rPr>
          <w:rFonts w:ascii="Courier New" w:cs="Courier New" w:eastAsia="Courier New" w:hAnsi="Courier New"/>
          <w:sz w:val="16"/>
          <w:szCs w:val="16"/>
          <w:color w:val="auto"/>
        </w:rPr>
        <w:t>This statement confirms that the undersigned has authorized and designated each of Brian G. Iverson, Amy K. Koenig, and Tom D. Stevens, signing singly, to execute and file on the undersigned's behalf all Forms 3, 4 and 5 (including any amendments thereto) that the undersigned may be required to file with the U.S. Securities and Exchange Commission as a result of the undersigned's ownership of or transactions in securities of Black Hills Corporation (the "Company"). The authority of Brian G. Iverson, Amy K. Koenig, and Tom D. Stevens, under this Statement shall continue until the undersigned is no longer required to file Forms 3, 4 and 5 with regard to the undersigned's ownership of or transactions in securities of the Company, unless earlier revoked in writing. The execution of this confirming statement hereby revokes all prior authorizations. The undersigned acknowledges that Brian G. Iverson, Amy K. Koenig, and Tom D. Stevens, are not assuming, nor is the Company assuming, any of the undersigned's responsibilities to comply with Section 16 of the Securities Exchange Act of 1934,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Date: April 23, 2024</w:t>
      </w:r>
      <w:r>
        <w:rPr>
          <w:sz w:val="20"/>
          <w:szCs w:val="20"/>
          <w:color w:val="auto"/>
        </w:rPr>
        <w:tab/>
      </w:r>
      <w:r>
        <w:rPr>
          <w:rFonts w:ascii="Courier New" w:cs="Courier New" w:eastAsia="Courier New" w:hAnsi="Courier New"/>
          <w:sz w:val="16"/>
          <w:szCs w:val="16"/>
          <w:color w:val="auto"/>
        </w:rPr>
        <w:t>/s/ Robert P. Otto</w:t>
      </w:r>
    </w:p>
    <w:p>
      <w:pPr>
        <w:spacing w:after="0" w:line="19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Name: Robert P. Otto</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3863" TargetMode="External"/><Relationship Id="rId14" Type="http://schemas.openxmlformats.org/officeDocument/2006/relationships/hyperlink" Target="http://www.sec.gov/cgi-bin/browse-edgar?action=getcompany&amp;CIK=00011304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2026-05-04T15:37:03Z</dcterms:created>
  <dcterms:modified xsi:type="dcterms:W3CDTF">2026-05-04T15:37:03Z</dcterms:modified>
</cp:coreProperties>
</file>